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2697C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附件三：</w:t>
      </w:r>
    </w:p>
    <w:tbl>
      <w:tblPr>
        <w:tblStyle w:val="3"/>
        <w:tblW w:w="14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5"/>
      </w:tblGrid>
      <w:tr w14:paraId="2AC1F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21B9C">
            <w:pPr>
              <w:numPr>
                <w:ilvl w:val="0"/>
                <w:numId w:val="0"/>
              </w:numPr>
              <w:wordWrap/>
              <w:jc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singl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lang w:val="en-US" w:eastAsia="zh-CN"/>
              </w:rPr>
              <w:t>省建材院防火构配件检测样品报价表</w:t>
            </w:r>
            <w:bookmarkEnd w:id="0"/>
          </w:p>
        </w:tc>
      </w:tr>
      <w:tr w14:paraId="09F0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5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Style w:val="6"/>
                <w:rFonts w:hint="default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供应商名称（盖章）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     </w:t>
            </w: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Style w:val="6"/>
                <w:sz w:val="28"/>
                <w:szCs w:val="28"/>
                <w:lang w:val="en-US" w:eastAsia="zh-CN" w:bidi="ar"/>
              </w:rPr>
              <w:t xml:space="preserve">            </w:t>
            </w:r>
            <w:r>
              <w:rPr>
                <w:rStyle w:val="6"/>
                <w:rFonts w:hint="eastAsia"/>
                <w:sz w:val="28"/>
                <w:szCs w:val="28"/>
                <w:lang w:val="en-US" w:eastAsia="zh-CN" w:bidi="ar"/>
              </w:rPr>
              <w:t xml:space="preserve">                   报价</w:t>
            </w:r>
            <w:r>
              <w:rPr>
                <w:rStyle w:val="6"/>
                <w:sz w:val="28"/>
                <w:szCs w:val="28"/>
                <w:lang w:val="en-US" w:eastAsia="zh-CN" w:bidi="ar"/>
              </w:rPr>
              <w:t>时间：</w:t>
            </w:r>
            <w:r>
              <w:rPr>
                <w:rStyle w:val="6"/>
                <w:rFonts w:hint="eastAsia"/>
                <w:sz w:val="28"/>
                <w:szCs w:val="28"/>
                <w:lang w:val="en-US" w:eastAsia="zh-CN" w:bidi="ar"/>
              </w:rPr>
              <w:t>_________________</w:t>
            </w:r>
          </w:p>
        </w:tc>
      </w:tr>
    </w:tbl>
    <w:p w14:paraId="2C2CAE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</w:p>
    <w:tbl>
      <w:tblPr>
        <w:tblStyle w:val="3"/>
        <w:tblW w:w="14275" w:type="dxa"/>
        <w:tblInd w:w="-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189"/>
        <w:gridCol w:w="1"/>
        <w:gridCol w:w="1188"/>
        <w:gridCol w:w="1189"/>
        <w:gridCol w:w="2"/>
        <w:gridCol w:w="1187"/>
        <w:gridCol w:w="1189"/>
        <w:gridCol w:w="3"/>
        <w:gridCol w:w="1186"/>
        <w:gridCol w:w="1189"/>
        <w:gridCol w:w="4"/>
        <w:gridCol w:w="1185"/>
        <w:gridCol w:w="1189"/>
        <w:gridCol w:w="5"/>
        <w:gridCol w:w="1184"/>
        <w:gridCol w:w="1196"/>
      </w:tblGrid>
      <w:tr w14:paraId="640A7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427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6A93B4F6"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供应商所拥资质：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>（供应商自行根据实际情况填写）</w:t>
            </w:r>
          </w:p>
        </w:tc>
      </w:tr>
      <w:tr w14:paraId="35FED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4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BF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防火门（樘）</w:t>
            </w:r>
          </w:p>
        </w:tc>
        <w:tc>
          <w:tcPr>
            <w:tcW w:w="4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D1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防火卷帘（个）</w:t>
            </w:r>
          </w:p>
        </w:tc>
        <w:tc>
          <w:tcPr>
            <w:tcW w:w="475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A0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防火隔墙/防火玻璃等构配件（个）</w:t>
            </w:r>
          </w:p>
        </w:tc>
      </w:tr>
      <w:tr w14:paraId="05B51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4B6C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报价金额不含所需配件及耗材</w:t>
            </w:r>
          </w:p>
        </w:tc>
        <w:tc>
          <w:tcPr>
            <w:tcW w:w="2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B46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报价金额含所需配件及耗材</w:t>
            </w:r>
          </w:p>
        </w:tc>
        <w:tc>
          <w:tcPr>
            <w:tcW w:w="2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4DFA3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报价金额不含所需配件及耗材</w:t>
            </w:r>
          </w:p>
        </w:tc>
        <w:tc>
          <w:tcPr>
            <w:tcW w:w="2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20F7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报价金额含所需配件及耗材</w:t>
            </w:r>
          </w:p>
        </w:tc>
        <w:tc>
          <w:tcPr>
            <w:tcW w:w="23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93A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报价金额不含所需配件及耗材</w:t>
            </w:r>
          </w:p>
        </w:tc>
        <w:tc>
          <w:tcPr>
            <w:tcW w:w="2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55389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报价金额含所需配件及耗材</w:t>
            </w:r>
          </w:p>
        </w:tc>
      </w:tr>
      <w:tr w14:paraId="208D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F1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含运输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9F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不含运输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4E8C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含运输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A12B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不含运输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0A6E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含运输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F45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不含运输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0A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含运输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80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不含运输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00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含运输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66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不含运输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4A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含运输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69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不含运输</w:t>
            </w:r>
          </w:p>
        </w:tc>
      </w:tr>
      <w:tr w14:paraId="6408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3BC5AB"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元/樘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D7FF02">
            <w:pPr>
              <w:tabs>
                <w:tab w:val="left" w:pos="203"/>
              </w:tabs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元/樘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8B1E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元/樘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631E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元/樘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2682D12E"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元/个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140064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元/个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CF89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元/个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74CE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元/个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E500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元/个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3FE7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元/个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BA91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元/个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F63F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元/个</w:t>
            </w:r>
          </w:p>
        </w:tc>
      </w:tr>
      <w:tr w14:paraId="4C91A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4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F77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备注：1.全年预估数量约为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single"/>
                <w:lang w:val="en-US" w:eastAsia="zh-CN"/>
              </w:rPr>
              <w:t>35樘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防火门需安装，请报价供应商按1樘防火门进行报价。</w:t>
            </w:r>
          </w:p>
          <w:p w14:paraId="5F05A5C9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2.费用结算按实际发生的安装次数据实结算，在合作有效期内均按此报价表单价进行结算。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3.安装所需配件及耗材请报价供应商电话咨询或前往实验现场预估。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4.运输仅指单边运输，距离约3.5km。</w:t>
            </w:r>
          </w:p>
        </w:tc>
        <w:tc>
          <w:tcPr>
            <w:tcW w:w="4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150B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备注：1.全年预估数量约为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single"/>
                <w:lang w:val="en-US" w:eastAsia="zh-CN"/>
              </w:rPr>
              <w:t>30个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防火卷帘需安装，请报价供应商按1个防火卷帘进行报价。</w:t>
            </w:r>
          </w:p>
          <w:p w14:paraId="4DF140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2.费用结算按实际发生的安装次数据实结算，在合作有效期内均按此报价表单价进行结算。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3.安装所需配件及耗材请报价供应商电话咨询或前往实验现场预估。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4.运输仅指单边运输，距离约3.5km。</w:t>
            </w:r>
          </w:p>
        </w:tc>
        <w:tc>
          <w:tcPr>
            <w:tcW w:w="475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CD1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备注：1.全年预估数量约为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single"/>
                <w:lang w:val="en-US" w:eastAsia="zh-CN"/>
              </w:rPr>
              <w:t>20个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防火隔墙/防火玻璃等构配件需安装，请报价供应商按1个防火隔墙/防火玻璃进行报价。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2.费用结算按实际发生的安装次数据实结算，在合作有效期内均按此报价表单价进行结算。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3.安装所需配件及耗材请报价供应商电话咨询或前往实验现场预估。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4.运输仅指单边运输，距离约3.5km。</w:t>
            </w:r>
          </w:p>
        </w:tc>
      </w:tr>
      <w:tr w14:paraId="7D712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27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DF6B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供应商响应时间及服务：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>（供应商自行根据实际情况填写）</w:t>
            </w:r>
          </w:p>
        </w:tc>
      </w:tr>
    </w:tbl>
    <w:p w14:paraId="4625F9D3"/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67E4B"/>
    <w:rsid w:val="3556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7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2026-01-15T05:39:00Z</dcterms:created>
  <dc:creator>黑笔芯</dc:creator>
  <cp:lastModifiedBy>黑笔芯</cp:lastModifiedBy>
  <dcterms:modified xsi:type="dcterms:W3CDTF">2026-01-15T05:41:17Z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2A47F8C08A034A0A99A9905EC1C3567C_11</vt:lpwstr>
  </property>
  <property fmtid="{D5CDD505-2E9C-101B-9397-08002B2CF9AE}" pid="4" name="KSOTemplateDocerSaveRecord">
    <vt:lpwstr>eyJoZGlkIjoiOGRiNjhmZGVhZTkwNzhmMjcwZGNjMDUzMTc3YWM1YTYiLCJ1c2VySWQiOiI5NTI2ODg1NzAifQ==</vt:lpwstr>
  </property>
</Properties>
</file>